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4F3" w14:textId="77777777" w:rsidR="00CC2B8A" w:rsidRPr="0081540A" w:rsidRDefault="00CC2B8A" w:rsidP="00CC2B8A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40"/>
          <w:szCs w:val="40"/>
          <w:lang w:val="pl-PL"/>
        </w:rPr>
      </w:pPr>
      <w:r>
        <w:rPr>
          <w:rFonts w:ascii="Verdana" w:eastAsia="MS Minngs" w:hAnsi="Verdana" w:cs="Calibri Light"/>
          <w:b/>
          <w:bCs/>
          <w:color w:val="0D3440"/>
          <w:sz w:val="40"/>
          <w:szCs w:val="40"/>
          <w:lang w:val="pl"/>
        </w:rPr>
        <w:t>Szablon pisma wysyłanego do dostawców: Wprowadzanie nowej polityki należytej staranności</w:t>
      </w:r>
    </w:p>
    <w:p w14:paraId="68A1D651" w14:textId="77777777" w:rsidR="00CC2B8A" w:rsidRPr="0081540A" w:rsidRDefault="00CC2B8A" w:rsidP="00CC2B8A">
      <w:pPr>
        <w:adjustRightInd w:val="0"/>
        <w:spacing w:after="210" w:line="276" w:lineRule="auto"/>
        <w:jc w:val="both"/>
        <w:rPr>
          <w:rFonts w:ascii="Verdana" w:eastAsia="MS Minngs" w:hAnsi="Verdana" w:cs="Times New Roman"/>
          <w:color w:val="404040"/>
          <w:sz w:val="20"/>
          <w:szCs w:val="20"/>
          <w:lang w:val="pl-PL"/>
        </w:rPr>
      </w:pPr>
      <w:r>
        <w:rPr>
          <w:rFonts w:ascii="Verdana" w:eastAsia="MS Minngs" w:hAnsi="Verdana" w:cs="Times New Roman"/>
          <w:color w:val="404040"/>
          <w:sz w:val="20"/>
          <w:szCs w:val="20"/>
          <w:lang w:val="pl"/>
        </w:rPr>
        <w:t>Pisma tego mogą używać spółki, które:</w:t>
      </w:r>
    </w:p>
    <w:p w14:paraId="23A7CBAD" w14:textId="30766F15" w:rsidR="00CC2B8A" w:rsidRPr="0081540A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  <w:lang w:val="pl-PL"/>
        </w:rPr>
      </w:pPr>
      <w:r w:rsidRPr="003260E2">
        <w:rPr>
          <w:rFonts w:ascii="Verdana" w:eastAsia="Calibri" w:hAnsi="Verdana" w:cs="Arial"/>
          <w:sz w:val="18"/>
          <w:szCs w:val="18"/>
          <w:lang w:val="pl"/>
        </w:rPr>
        <w:t xml:space="preserve">Muszą lub chcą zachować zgodność z Rozporządzeniem Parlamentu Europejskiego i </w:t>
      </w:r>
      <w:hyperlink r:id="rId5" w:history="1">
        <w:r w:rsidRPr="001F346F">
          <w:rPr>
            <w:rStyle w:val="Hipervnculo"/>
            <w:rFonts w:ascii="Verdana" w:eastAsia="Calibri" w:hAnsi="Verdana" w:cs="Arial"/>
            <w:sz w:val="18"/>
            <w:szCs w:val="18"/>
            <w:lang w:val="pl"/>
          </w:rPr>
          <w:t>Rady (UE) 2017/821</w:t>
        </w:r>
      </w:hyperlink>
      <w:bookmarkStart w:id="0" w:name="_GoBack"/>
      <w:bookmarkEnd w:id="0"/>
      <w:r w:rsidRPr="003260E2">
        <w:rPr>
          <w:rFonts w:ascii="Verdana" w:eastAsia="Calibri" w:hAnsi="Verdana" w:cs="Arial"/>
          <w:sz w:val="18"/>
          <w:szCs w:val="18"/>
          <w:lang w:val="pl"/>
        </w:rPr>
        <w:t xml:space="preserve"> ustanawiającym obowiązki w zakresie należytej staranności w łańcuchu dostaw unijnych importerów cyny, tantalu i wolframu, ich rud oraz złota pochodzących z obszarów dotkniętych konfliktami i obszarów wysokiego ryzyka. </w:t>
      </w:r>
    </w:p>
    <w:p w14:paraId="6E15A055" w14:textId="370DDC71" w:rsidR="00F1545C" w:rsidRPr="0081540A" w:rsidRDefault="003260E2" w:rsidP="00AC6095">
      <w:pPr>
        <w:adjustRightInd w:val="0"/>
        <w:spacing w:after="210" w:line="276" w:lineRule="auto"/>
        <w:ind w:left="284"/>
        <w:contextualSpacing/>
        <w:jc w:val="both"/>
        <w:rPr>
          <w:sz w:val="18"/>
          <w:szCs w:val="18"/>
          <w:lang w:val="pl-PL"/>
        </w:rPr>
      </w:pPr>
      <w:r w:rsidRPr="003260E2">
        <w:rPr>
          <w:rFonts w:ascii="Verdana" w:hAnsi="Verdana"/>
          <w:noProof/>
          <w:color w:val="404040"/>
          <w:sz w:val="18"/>
          <w:szCs w:val="18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6F2371F8" wp14:editId="5C7601E7">
                <wp:simplePos x="0" y="0"/>
                <wp:positionH relativeFrom="margin">
                  <wp:align>right</wp:align>
                </wp:positionH>
                <wp:positionV relativeFrom="paragraph">
                  <wp:posOffset>407439</wp:posOffset>
                </wp:positionV>
                <wp:extent cx="5738495" cy="6058535"/>
                <wp:effectExtent l="0" t="0" r="0" b="0"/>
                <wp:wrapTight wrapText="bothSides">
                  <wp:wrapPolygon edited="0">
                    <wp:start x="215" y="0"/>
                    <wp:lineTo x="215" y="21530"/>
                    <wp:lineTo x="21368" y="21530"/>
                    <wp:lineTo x="21368" y="0"/>
                    <wp:lineTo x="215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605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37D8" w14:textId="77777777" w:rsidR="00CC2B8A" w:rsidRPr="0081540A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Szanowny </w:t>
                            </w:r>
                            <w:r w:rsidRPr="003260E2"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  <w:t>[wpisać imię i nazwisko osoby do kontaktu u dostawcy],</w:t>
                            </w:r>
                          </w:p>
                          <w:p w14:paraId="63463388" w14:textId="77777777" w:rsidR="00CC2B8A" w:rsidRPr="0081540A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Piszemy, aby poinformować Państwa o tym, że nasza firma postanowiła wprowadzić do swojego łańcucha dostaw proces należytej staranności odnośnie minerałów. Więcej informacji znajduje się w polityce dołączonej do tej wiadomości e-mail. </w:t>
                            </w:r>
                          </w:p>
                          <w:p w14:paraId="1733CEFC" w14:textId="4EC6123A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>[</w:t>
                            </w:r>
                            <w:r w:rsidRPr="003260E2"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  <w:t>W wypadku ewentualnych wymogów prawnych należy dodać zapis:</w:t>
                            </w: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 Wynika to z przyjęcia </w:t>
                            </w:r>
                            <w:hyperlink r:id="rId6" w:history="1">
                              <w:r w:rsidRPr="001F346F">
                                <w:rPr>
                                  <w:rStyle w:val="Hipervnculo"/>
                                  <w:rFonts w:ascii="Corbel" w:hAnsi="Corbel"/>
                                  <w:sz w:val="19"/>
                                  <w:szCs w:val="19"/>
                                  <w:lang w:val="pl"/>
                                </w:rPr>
                                <w:t>Rozporządzenia Parlamentu Europejskiego i Rady (UE) 2017/821 ustanawiającego obowiązki w zakresie należytej staranności w łańcuchu dostaw unijnych importerów cyny, tantalu i wolframu, ich rud oraz złota pochodzących z obszarów dotkniętych konfliktami i obszarów wysokiego ryzyka</w:t>
                              </w:r>
                            </w:hyperlink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, które definiują wymogi dotyczące należytej staranności dla pochodzących z terenu UE importerów cyny, tantalu i wolframu, ich rud oraz złota.] </w:t>
                            </w:r>
                          </w:p>
                          <w:p w14:paraId="39986693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>W ramach zobowiązania spółki [</w:t>
                            </w:r>
                            <w:r w:rsidRPr="003260E2"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  <w:t>nazwa spółki</w:t>
                            </w: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>] do zapewnienia odpowiedzialnego pozyskiwania minerałów współpracujemy z naszymi dostawcami, aby zrozumieć procedury należytej staranności, które wprowadzili w celu zarządzania ryzykiem w ich łańcuchu dostaw. W związku z powyższym uprzejmie prosimy Państwa o przestrzeganie naszej polityki i przekazanie nam informacji na temat obowiązujących w Państwa firmie praktyk zarządzania ryzykiem na rzecz odpowiedzialnego pozyskiwania minerałów.</w:t>
                            </w:r>
                          </w:p>
                          <w:p w14:paraId="26A3E4C1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W tym kontekście pragnę poprosić Państwa firmę oraz jej dostawców o przekazanie nam takich informacji do dnia </w:t>
                            </w:r>
                            <w:r w:rsidRPr="003260E2"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  <w:t xml:space="preserve">[DD/MM/RRRR]. </w:t>
                            </w:r>
                          </w:p>
                          <w:p w14:paraId="788B814C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Jeżeli z dowolnego powodu nie możecie Państwo przekazać nam takich informacji, chętnie to z Państwem omówimy i znajdziemy rozwiązanie, które pozwoli zrealizować nasze potrzeby i jednocześnie rozwiać Państwa obawy. </w:t>
                            </w:r>
                          </w:p>
                          <w:p w14:paraId="1AEC41DD" w14:textId="2D6ECDF9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Jeżeli pragną Państwo dowiedzieć się więcej na temat odpowiedzialnych łańcuchów dostawy minerałów z obszarów dotkniętych konfliktami i terenów wysokiego ryzyka oraz na temat rozporządzenia, mogą Państwo odwiedzić witrynę OECD za pośrednictwem tego </w:t>
                            </w:r>
                            <w:hyperlink r:id="rId7" w:history="1">
                              <w:r w:rsidRPr="0027101D">
                                <w:rPr>
                                  <w:rStyle w:val="Hipervnculo"/>
                                  <w:rFonts w:ascii="Corbel" w:hAnsi="Corbel"/>
                                  <w:sz w:val="19"/>
                                  <w:szCs w:val="19"/>
                                  <w:lang w:val="pl"/>
                                </w:rPr>
                                <w:t>łącza</w:t>
                              </w:r>
                            </w:hyperlink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 oraz witrynę UE dostępną po kliknięciu tego</w:t>
                            </w:r>
                            <w:hyperlink r:id="rId8" w:history="1">
                              <w:r w:rsidRPr="003260E2">
                                <w:rPr>
                                  <w:rStyle w:val="Hipervnculo"/>
                                  <w:rFonts w:ascii="Corbel" w:hAnsi="Corbel"/>
                                  <w:color w:val="404040" w:themeColor="text1" w:themeTint="BF"/>
                                  <w:sz w:val="19"/>
                                  <w:szCs w:val="19"/>
                                  <w:lang w:val="pl"/>
                                </w:rPr>
                                <w:t xml:space="preserve"> </w:t>
                              </w:r>
                              <w:r w:rsidRPr="001F346F">
                                <w:rPr>
                                  <w:rStyle w:val="Hipervnculo"/>
                                  <w:rFonts w:ascii="Corbel" w:hAnsi="Corbel"/>
                                  <w:sz w:val="19"/>
                                  <w:szCs w:val="19"/>
                                  <w:lang w:val="pl"/>
                                </w:rPr>
                                <w:t>łącza</w:t>
                              </w:r>
                            </w:hyperlink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 </w:t>
                            </w:r>
                          </w:p>
                          <w:p w14:paraId="74A77B7F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  <w:lang w:val="pl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 xml:space="preserve">Zapraszamy do kontaktu telefonicznego pod numerem [podać numer telefonu] albo za pomocą poczty elektronicznej [podać adres e-mail]. </w:t>
                            </w:r>
                          </w:p>
                          <w:p w14:paraId="5839AA86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19"/>
                                <w:szCs w:val="19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sz w:val="19"/>
                                <w:szCs w:val="19"/>
                                <w:lang w:val="pl"/>
                              </w:rPr>
                              <w:t>Z pozdrowieniami</w:t>
                            </w:r>
                          </w:p>
                          <w:p w14:paraId="374FCC65" w14:textId="77777777" w:rsidR="00CC2B8A" w:rsidRPr="003260E2" w:rsidRDefault="00CC2B8A" w:rsidP="003260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3260E2">
                              <w:rPr>
                                <w:rFonts w:ascii="Corbel" w:hAnsi="Corbel"/>
                                <w:i/>
                                <w:iCs/>
                                <w:sz w:val="19"/>
                                <w:szCs w:val="19"/>
                                <w:lang w:val="pl"/>
                              </w:rPr>
                              <w:t>[podpisy]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7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32.1pt;width:451.85pt;height:477.05pt;z-index:-2516572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2NDQIAAPUDAAAOAAAAZHJzL2Uyb0RvYy54bWysU9tuGyEQfa/Uf0C817u+bGKvjKM0aapK&#10;6UVK+gGYZb2owFDA3nW/vgPrOFb7VpUHBMzMmTlnhvXNYDQ5SB8UWEank5ISaQU0yu4Y/f788G5J&#10;SYjcNlyDlYweZaA3m7dv1r2r5Qw60I30BEFsqHvHaBejq4siiE4aHibgpEVjC97wiFe/KxrPe0Q3&#10;upiV5VXRg2+cByFDwNf70Ug3Gb9tpYhf2zbISDSjWFvMu8/7Nu3FZs3rneeuU+JUBv+HKgxXFpOe&#10;oe555GTv1V9QRgkPAdo4EWAKaFslZOaAbKblH2yeOu5k5oLiBHeWKfw/WPHl8M0T1TA6L68psdxg&#10;k57lEMl7GMgs6dO7UKPbk0PHOOAz9jlzDe4RxI9ALNx13O7krffQd5I3WN80RRYXoSNOSCDb/jM0&#10;mIbvI2SgofUmiYdyEETHPh3PvUmlCHysrufLxaqiRKDtqqyW1bzKOXj9Eu58iB8lGJIOjHpsfobn&#10;h8cQUzm8fnFJ2Sw8KK3zAGhLekZX1azKARcWoyLOp1aG0WWZ1jgxieUH2+TgyJUez5hA2xPtxHTk&#10;HIftgI5Jiy00RxTAwziH+G/w0IH/RUmPM8ho+LnnXlKiP1kUcTVdLNLQ5suiup7hxV9atpcWbgVC&#10;MRopGY93MQ/6yPUWxW5VluG1klOtOFtZndM/SMN7ec9er7918xsAAP//AwBQSwMEFAAGAAgAAAAh&#10;AJ68FObdAAAACAEAAA8AAABkcnMvZG93bnJldi54bWxMj0tPwzAQhO9I/AdrkbhRuw/6CHEqBOIK&#10;olAkbtt4m0TE6yh2m/DvWU5wHM1o5pt8O/pWnamPTWAL04kBRVwG13Bl4f3t6WYNKiZkh21gsvBN&#10;EbbF5UWOmQsDv9J5lyolJRwztFCn1GVax7Imj3ESOmLxjqH3mET2lXY9DlLuWz0zZqk9NiwLNXb0&#10;UFP5tTt5C/vn4+fHwrxUj/62G8JoNPuNtvb6ary/A5VoTH9h+MUXdCiE6RBO7KJqLciRZGG5mIES&#10;d2PmK1AHiZnpeg66yPX/A8UPAAAA//8DAFBLAQItABQABgAIAAAAIQC2gziS/gAAAOEBAAATAAAA&#10;AAAAAAAAAAAAAAAAAABbQ29udGVudF9UeXBlc10ueG1sUEsBAi0AFAAGAAgAAAAhADj9If/WAAAA&#10;lAEAAAsAAAAAAAAAAAAAAAAALwEAAF9yZWxzLy5yZWxzUEsBAi0AFAAGAAgAAAAhABx+LY0NAgAA&#10;9QMAAA4AAAAAAAAAAAAAAAAALgIAAGRycy9lMm9Eb2MueG1sUEsBAi0AFAAGAAgAAAAhAJ68FObd&#10;AAAACAEAAA8AAAAAAAAAAAAAAAAAZwQAAGRycy9kb3ducmV2LnhtbFBLBQYAAAAABAAEAPMAAABx&#10;BQAAAAA=&#10;" filled="f" stroked="f">
                <v:textbox>
                  <w:txbxContent>
                    <w:p w14:paraId="2B9737D8" w14:textId="77777777" w:rsidR="00CC2B8A" w:rsidRPr="0081540A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-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Szanowny </w:t>
                      </w:r>
                      <w:r w:rsidRPr="003260E2"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  <w:t>[wpisać imię i nazwisko osoby do kontaktu u dostawcy],</w:t>
                      </w:r>
                    </w:p>
                    <w:p w14:paraId="63463388" w14:textId="77777777" w:rsidR="00CC2B8A" w:rsidRPr="0081540A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-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Piszemy, aby poinformować Państwa o tym, że nasza firma postanowiła wprowadzić do swojego łańcucha dostaw proces należytej staranności odnośnie minerałów. Więcej informacji znajduje się w polityce dołączonej do tej wiadomości e-mail. </w:t>
                      </w:r>
                    </w:p>
                    <w:p w14:paraId="1733CEFC" w14:textId="4EC6123A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>[</w:t>
                      </w:r>
                      <w:r w:rsidRPr="003260E2"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  <w:t>W wypadku ewentualnych wymogów prawnych należy dodać zapis:</w:t>
                      </w: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 Wynika to z przyjęcia </w:t>
                      </w:r>
                      <w:hyperlink r:id="rId9" w:history="1">
                        <w:r w:rsidRPr="001F346F">
                          <w:rPr>
                            <w:rStyle w:val="Hipervnculo"/>
                            <w:rFonts w:ascii="Corbel" w:hAnsi="Corbel"/>
                            <w:sz w:val="19"/>
                            <w:szCs w:val="19"/>
                            <w:lang w:val="pl"/>
                          </w:rPr>
                          <w:t>Rozporządzenia Parlamentu Europejskiego i Rady (UE) 2017/821 ustanawiającego obowiązki w zakresie należytej staranności w łańcuchu dostaw unijnych importerów cyny, tantalu i wolframu, ich rud oraz złota pochodzących z obszarów dotkniętych konfliktami i obszarów wysokiego ryzyka</w:t>
                        </w:r>
                      </w:hyperlink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, które definiują wymogi dotyczące należytej staranności dla pochodzących z terenu UE importerów cyny, tantalu i wolframu, ich rud oraz złota.] </w:t>
                      </w:r>
                    </w:p>
                    <w:p w14:paraId="39986693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>W ramach zobowiązania spółki [</w:t>
                      </w:r>
                      <w:r w:rsidRPr="003260E2"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  <w:t>nazwa spółki</w:t>
                      </w: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>] do zapewnienia odpowiedzialnego pozyskiwania minerałów współpracujemy z naszymi dostawcami, aby zrozumieć procedury należytej staranności, które wprowadzili w celu zarządzania ryzykiem w ich łańcuchu dostaw. W związku z powyższym uprzejmie prosimy Państwa o przestrzeganie naszej polityki i przekazanie nam informacji na temat obowiązujących w Państwa firmie praktyk zarządzania ryzykiem na rzecz odpowiedzialnego pozyskiwania minerałów.</w:t>
                      </w:r>
                    </w:p>
                    <w:p w14:paraId="26A3E4C1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W tym kontekście pragnę poprosić Państwa firmę oraz jej dostawców o przekazanie nam takich informacji do dnia </w:t>
                      </w:r>
                      <w:r w:rsidRPr="003260E2"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  <w:t xml:space="preserve">[DD/MM/RRRR]. </w:t>
                      </w:r>
                    </w:p>
                    <w:p w14:paraId="788B814C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Jeżeli z dowolnego powodu nie możecie Państwo przekazać nam takich informacji, chętnie to z Państwem omówimy i znajdziemy rozwiązanie, które pozwoli zrealizować nasze potrzeby i jednocześnie rozwiać Państwa obawy. </w:t>
                      </w:r>
                    </w:p>
                    <w:p w14:paraId="1AEC41DD" w14:textId="2D6ECDF9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Jeżeli pragną Państwo dowiedzieć się więcej na temat odpowiedzialnych łańcuchów dostawy minerałów z obszarów dotkniętych konfliktami i terenów wysokiego ryzyka oraz na temat rozporządzenia, mogą Państwo odwiedzić witrynę OECD za pośrednictwem tego </w:t>
                      </w:r>
                      <w:hyperlink r:id="rId10" w:history="1">
                        <w:r w:rsidRPr="0027101D">
                          <w:rPr>
                            <w:rStyle w:val="Hipervnculo"/>
                            <w:rFonts w:ascii="Corbel" w:hAnsi="Corbel"/>
                            <w:sz w:val="19"/>
                            <w:szCs w:val="19"/>
                            <w:lang w:val="pl"/>
                          </w:rPr>
                          <w:t>łącza</w:t>
                        </w:r>
                      </w:hyperlink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 oraz witrynę UE dostępną po kliknięciu tego</w:t>
                      </w:r>
                      <w:hyperlink r:id="rId11" w:history="1">
                        <w:r w:rsidRPr="003260E2">
                          <w:rPr>
                            <w:rStyle w:val="Hipervnculo"/>
                            <w:rFonts w:ascii="Corbel" w:hAnsi="Corbel"/>
                            <w:color w:val="404040" w:themeColor="text1" w:themeTint="BF"/>
                            <w:sz w:val="19"/>
                            <w:szCs w:val="19"/>
                            <w:lang w:val="pl"/>
                          </w:rPr>
                          <w:t xml:space="preserve"> </w:t>
                        </w:r>
                        <w:r w:rsidRPr="001F346F">
                          <w:rPr>
                            <w:rStyle w:val="Hipervnculo"/>
                            <w:rFonts w:ascii="Corbel" w:hAnsi="Corbel"/>
                            <w:sz w:val="19"/>
                            <w:szCs w:val="19"/>
                            <w:lang w:val="pl"/>
                          </w:rPr>
                          <w:t>łącza</w:t>
                        </w:r>
                      </w:hyperlink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 </w:t>
                      </w:r>
                    </w:p>
                    <w:p w14:paraId="74A77B7F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  <w:lang w:val="pl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 xml:space="preserve">Zapraszamy do kontaktu telefonicznego pod numerem [podać numer telefonu] albo za pomocą poczty elektronicznej [podać adres e-mail]. </w:t>
                      </w:r>
                    </w:p>
                    <w:p w14:paraId="5839AA86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19"/>
                          <w:szCs w:val="19"/>
                        </w:rPr>
                      </w:pPr>
                      <w:r w:rsidRPr="003260E2">
                        <w:rPr>
                          <w:rFonts w:ascii="Corbel" w:hAnsi="Corbel"/>
                          <w:sz w:val="19"/>
                          <w:szCs w:val="19"/>
                          <w:lang w:val="pl"/>
                        </w:rPr>
                        <w:t>Z pozdrowieniami</w:t>
                      </w:r>
                    </w:p>
                    <w:p w14:paraId="374FCC65" w14:textId="77777777" w:rsidR="00CC2B8A" w:rsidRPr="003260E2" w:rsidRDefault="00CC2B8A" w:rsidP="003260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</w:rPr>
                      </w:pPr>
                      <w:r w:rsidRPr="003260E2">
                        <w:rPr>
                          <w:rFonts w:ascii="Corbel" w:hAnsi="Corbel"/>
                          <w:i/>
                          <w:iCs/>
                          <w:sz w:val="19"/>
                          <w:szCs w:val="19"/>
                          <w:lang w:val="pl"/>
                        </w:rPr>
                        <w:t>[podpisy]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1545C" w:rsidRPr="0081540A" w:rsidSect="00CC2B8A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hybridMultilevel"/>
    <w:tmpl w:val="FD2C2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8A"/>
    <w:rsid w:val="001F346F"/>
    <w:rsid w:val="0027101D"/>
    <w:rsid w:val="003260E2"/>
    <w:rsid w:val="005E32F7"/>
    <w:rsid w:val="0081540A"/>
    <w:rsid w:val="00AC6095"/>
    <w:rsid w:val="00CC2B8A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1DA"/>
  <w15:docId w15:val="{47C6E856-3470-4CD3-A291-10A325C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yperlink1">
    <w:name w:val="Hyperlink1"/>
    <w:basedOn w:val="Fuentedeprrafopredeter"/>
    <w:uiPriority w:val="99"/>
    <w:unhideWhenUsed/>
    <w:rsid w:val="00CC2B8A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CC2B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2F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27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in-focus/conflict-minerals-regulation/regulation-expla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cd.org/corporate/mne/minin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PDF/?uri=OJ:L:2017:130:FULL&amp;from=EN" TargetMode="External"/><Relationship Id="rId11" Type="http://schemas.openxmlformats.org/officeDocument/2006/relationships/hyperlink" Target="http://ec.europa.eu/trade/policy/in-focus/conflict-minerals-regulation/regulation-explained/" TargetMode="External"/><Relationship Id="rId5" Type="http://schemas.openxmlformats.org/officeDocument/2006/relationships/hyperlink" Target="https://eur-lex.europa.eu/legal-content/PL/TXT/?uri=CELEX%3A32017R0821" TargetMode="External"/><Relationship Id="rId10" Type="http://schemas.openxmlformats.org/officeDocument/2006/relationships/hyperlink" Target="http://www.oecd.org/corporate/mne/mi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OJ:L:2017:130:FULL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Esther Murillo</cp:lastModifiedBy>
  <cp:revision>3</cp:revision>
  <dcterms:created xsi:type="dcterms:W3CDTF">2019-11-07T14:10:00Z</dcterms:created>
  <dcterms:modified xsi:type="dcterms:W3CDTF">2019-11-08T09:00:00Z</dcterms:modified>
</cp:coreProperties>
</file>